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FCA9" w14:textId="77777777" w:rsidR="00E76B46" w:rsidRPr="009D627C" w:rsidRDefault="009D627C" w:rsidP="00611449">
      <w:pPr>
        <w:spacing w:after="0" w:line="240" w:lineRule="auto"/>
        <w:jc w:val="center"/>
        <w:rPr>
          <w:rFonts w:ascii="Times New Roman" w:hAnsi="Times New Roman" w:cs="Times New Roman"/>
          <w:b/>
          <w:sz w:val="28"/>
          <w:szCs w:val="28"/>
        </w:rPr>
      </w:pPr>
      <w:r w:rsidRPr="009D627C">
        <w:rPr>
          <w:rFonts w:ascii="Times New Roman" w:hAnsi="Times New Roman" w:cs="Times New Roman"/>
          <w:b/>
          <w:sz w:val="28"/>
          <w:szCs w:val="28"/>
        </w:rPr>
        <w:t>ĐỀ CƯƠNG BÁO CÁO</w:t>
      </w:r>
    </w:p>
    <w:p w14:paraId="4ACF903F" w14:textId="77777777" w:rsidR="009D627C" w:rsidRPr="009D627C" w:rsidRDefault="009D627C" w:rsidP="00611449">
      <w:pPr>
        <w:spacing w:after="0" w:line="240" w:lineRule="auto"/>
        <w:jc w:val="center"/>
        <w:rPr>
          <w:rFonts w:ascii="Times New Roman" w:hAnsi="Times New Roman" w:cs="Times New Roman"/>
          <w:b/>
          <w:sz w:val="28"/>
          <w:szCs w:val="28"/>
        </w:rPr>
      </w:pPr>
      <w:r w:rsidRPr="009D627C">
        <w:rPr>
          <w:rFonts w:ascii="Times New Roman" w:hAnsi="Times New Roman" w:cs="Times New Roman"/>
          <w:b/>
          <w:sz w:val="28"/>
          <w:szCs w:val="28"/>
        </w:rPr>
        <w:t>V/v chấp hành các quy định của pháp luật về bảo vệ BMNN</w:t>
      </w:r>
    </w:p>
    <w:p w14:paraId="17DDAB36" w14:textId="77777777" w:rsidR="009D627C" w:rsidRDefault="009D627C" w:rsidP="00611449">
      <w:pPr>
        <w:spacing w:after="0" w:line="240" w:lineRule="auto"/>
        <w:jc w:val="center"/>
        <w:rPr>
          <w:rFonts w:ascii="Times New Roman" w:hAnsi="Times New Roman" w:cs="Times New Roman"/>
          <w:b/>
          <w:sz w:val="28"/>
          <w:szCs w:val="28"/>
        </w:rPr>
      </w:pPr>
      <w:r w:rsidRPr="009D627C">
        <w:rPr>
          <w:rFonts w:ascii="Times New Roman" w:hAnsi="Times New Roman" w:cs="Times New Roman"/>
          <w:b/>
          <w:sz w:val="28"/>
          <w:szCs w:val="28"/>
        </w:rPr>
        <w:t>và bảo đảm an ninh, an toàn thông tin</w:t>
      </w:r>
      <w:r w:rsidR="004748CA">
        <w:rPr>
          <w:rFonts w:ascii="Times New Roman" w:hAnsi="Times New Roman" w:cs="Times New Roman"/>
          <w:b/>
          <w:sz w:val="28"/>
          <w:szCs w:val="28"/>
        </w:rPr>
        <w:t xml:space="preserve"> năm 2026</w:t>
      </w:r>
    </w:p>
    <w:p w14:paraId="2DFE06CB" w14:textId="362C47E9" w:rsidR="009D627C" w:rsidRDefault="00611449" w:rsidP="00611449">
      <w:pPr>
        <w:spacing w:after="0"/>
        <w:jc w:val="center"/>
        <w:rPr>
          <w:rFonts w:ascii="Times New Roman" w:hAnsi="Times New Roman" w:cs="Times New Roman"/>
          <w:b/>
          <w:sz w:val="28"/>
          <w:szCs w:val="28"/>
        </w:rPr>
      </w:pPr>
      <w:r>
        <w:rPr>
          <w:rFonts w:ascii="Times New Roman" w:hAnsi="Times New Roman" w:cs="Times New Roman"/>
          <w:b/>
          <w:sz w:val="28"/>
          <w:szCs w:val="28"/>
        </w:rPr>
        <w:t>-----</w:t>
      </w:r>
    </w:p>
    <w:p w14:paraId="05575ADD" w14:textId="77777777" w:rsidR="008C24C2" w:rsidRDefault="00EA1B24" w:rsidP="00611449">
      <w:pPr>
        <w:spacing w:before="120" w:after="120" w:line="360" w:lineRule="exact"/>
        <w:jc w:val="both"/>
        <w:rPr>
          <w:rFonts w:ascii="Times New Roman" w:hAnsi="Times New Roman" w:cs="Times New Roman"/>
          <w:b/>
          <w:sz w:val="28"/>
          <w:szCs w:val="28"/>
        </w:rPr>
      </w:pPr>
      <w:r>
        <w:rPr>
          <w:rFonts w:ascii="Times New Roman" w:hAnsi="Times New Roman" w:cs="Times New Roman"/>
          <w:b/>
          <w:sz w:val="28"/>
          <w:szCs w:val="28"/>
        </w:rPr>
        <w:tab/>
      </w:r>
      <w:r w:rsidR="008C24C2">
        <w:rPr>
          <w:rFonts w:ascii="Times New Roman" w:hAnsi="Times New Roman" w:cs="Times New Roman"/>
          <w:b/>
          <w:sz w:val="28"/>
          <w:szCs w:val="28"/>
        </w:rPr>
        <w:t>I. CÔNG TÁC QUÁN TRIỆT, TRIỂN KHAI THỰC HIỆN</w:t>
      </w:r>
    </w:p>
    <w:p w14:paraId="03457DD8" w14:textId="77777777" w:rsidR="00EA1B24" w:rsidRPr="00611449" w:rsidRDefault="00EA1B24" w:rsidP="00611449">
      <w:pPr>
        <w:spacing w:before="120" w:after="120" w:line="360" w:lineRule="exact"/>
        <w:jc w:val="both"/>
        <w:rPr>
          <w:rFonts w:ascii="Times New Roman" w:hAnsi="Times New Roman" w:cs="Times New Roman"/>
          <w:spacing w:val="2"/>
          <w:sz w:val="28"/>
          <w:szCs w:val="28"/>
        </w:rPr>
      </w:pPr>
      <w:r>
        <w:rPr>
          <w:rFonts w:ascii="Times New Roman" w:hAnsi="Times New Roman" w:cs="Times New Roman"/>
          <w:b/>
          <w:sz w:val="28"/>
          <w:szCs w:val="28"/>
        </w:rPr>
        <w:tab/>
      </w:r>
      <w:r w:rsidR="008C24C2" w:rsidRPr="00611449">
        <w:rPr>
          <w:rFonts w:ascii="Times New Roman" w:hAnsi="Times New Roman" w:cs="Times New Roman"/>
          <w:spacing w:val="2"/>
          <w:sz w:val="28"/>
          <w:szCs w:val="28"/>
        </w:rPr>
        <w:t>Việc</w:t>
      </w:r>
      <w:r w:rsidRPr="00611449">
        <w:rPr>
          <w:rFonts w:ascii="Times New Roman" w:hAnsi="Times New Roman" w:cs="Times New Roman"/>
          <w:spacing w:val="2"/>
          <w:sz w:val="28"/>
          <w:szCs w:val="28"/>
        </w:rPr>
        <w:t xml:space="preserve"> phổ biến,</w:t>
      </w:r>
      <w:r w:rsidR="008C24C2" w:rsidRPr="00611449">
        <w:rPr>
          <w:rFonts w:ascii="Times New Roman" w:hAnsi="Times New Roman" w:cs="Times New Roman"/>
          <w:spacing w:val="2"/>
          <w:sz w:val="28"/>
          <w:szCs w:val="28"/>
        </w:rPr>
        <w:t xml:space="preserve"> quán triệt, triển khai thực hiện các quy định của nhà nước, chỉ đạo của UBND tỉnh, UBND xã trong công tác bảo đảm an ninh, an toàn mạng và công tác bảo vệ BMNN như: Luật An ninh mạng, </w:t>
      </w:r>
      <w:r w:rsidRPr="00611449">
        <w:rPr>
          <w:rFonts w:ascii="Times New Roman" w:hAnsi="Times New Roman" w:cs="Times New Roman"/>
          <w:spacing w:val="2"/>
          <w:sz w:val="28"/>
          <w:szCs w:val="28"/>
        </w:rPr>
        <w:t>Luật Bảo vệ bí mật Nhà nước số 117/2025/QH, ngày 10/12/2025 và</w:t>
      </w:r>
      <w:r w:rsidRPr="00611449">
        <w:rPr>
          <w:rFonts w:ascii="Times New Roman" w:hAnsi="Times New Roman" w:cs="Times New Roman"/>
          <w:i/>
          <w:spacing w:val="2"/>
          <w:sz w:val="28"/>
          <w:szCs w:val="28"/>
        </w:rPr>
        <w:t xml:space="preserve"> </w:t>
      </w:r>
      <w:r w:rsidRPr="00611449">
        <w:rPr>
          <w:rFonts w:ascii="Times New Roman" w:hAnsi="Times New Roman" w:cs="Times New Roman"/>
          <w:spacing w:val="2"/>
          <w:sz w:val="28"/>
          <w:szCs w:val="28"/>
        </w:rPr>
        <w:t xml:space="preserve">Nghị định số 63/2026/NĐ-CP, ngày 28/02/2026 của Thủ tướng Chính phủ quy định chi tiết một số điều và biện pháp thi hành luật Bảo vệ bí mật nhà nước; </w:t>
      </w:r>
      <w:r w:rsidRPr="00611449">
        <w:rPr>
          <w:rFonts w:ascii="Times New Roman" w:hAnsi="Times New Roman" w:cs="Times New Roman"/>
          <w:spacing w:val="2"/>
          <w:sz w:val="28"/>
          <w:szCs w:val="24"/>
        </w:rPr>
        <w:t xml:space="preserve">Chỉ thị số 32/CT-TTg, ngày 21/10/2025 của Thủ tướng Chính phủ về tăng cường công tác bảo vệ bí mật nhà nước trong tình hình mới; </w:t>
      </w:r>
      <w:r w:rsidRPr="00611449">
        <w:rPr>
          <w:rFonts w:ascii="Times New Roman" w:hAnsi="Times New Roman" w:cs="Times New Roman"/>
          <w:spacing w:val="2"/>
          <w:sz w:val="28"/>
          <w:szCs w:val="28"/>
        </w:rPr>
        <w:t>Chỉ thị số 15/CT-TTg, ngày 17/6/2014 của Thủ tướng Chính phủ về tăng cường công tác bảo đảm an ninh, an toàn thông tin mạng trong tình hình mới; Chỉ thị số 02/CT-TTg ngày, 04/7/2018 của Thủ tướng Chính phủ về công tác bảo vệ BMNN trên không gian mạng; Chỉ thị số 14/CT-TTg, ngày 25/5/2018 của Thủ tướng Chính phủ về công tác bảo vệ BMNN trên không gian mạng và nâng cao năng lực phòng, chống phần mềm độc hại.</w:t>
      </w:r>
    </w:p>
    <w:p w14:paraId="1BF98BBB" w14:textId="77777777" w:rsidR="00EA1B24" w:rsidRDefault="00EA1B24" w:rsidP="00611449">
      <w:pPr>
        <w:spacing w:before="120" w:after="120" w:line="360" w:lineRule="exact"/>
        <w:jc w:val="both"/>
        <w:rPr>
          <w:rFonts w:ascii="Times New Roman" w:hAnsi="Times New Roman" w:cs="Times New Roman"/>
          <w:b/>
          <w:sz w:val="28"/>
          <w:szCs w:val="28"/>
        </w:rPr>
      </w:pPr>
      <w:r>
        <w:rPr>
          <w:rFonts w:ascii="Times New Roman" w:hAnsi="Times New Roman" w:cs="Times New Roman"/>
          <w:sz w:val="28"/>
          <w:szCs w:val="28"/>
        </w:rPr>
        <w:tab/>
      </w:r>
      <w:r w:rsidR="00637E05" w:rsidRPr="00637E05">
        <w:rPr>
          <w:rFonts w:ascii="Times New Roman" w:hAnsi="Times New Roman" w:cs="Times New Roman"/>
          <w:b/>
          <w:sz w:val="28"/>
          <w:szCs w:val="28"/>
        </w:rPr>
        <w:t xml:space="preserve">II. KẾT QUẢ </w:t>
      </w:r>
      <w:r w:rsidR="00E72287">
        <w:rPr>
          <w:rFonts w:ascii="Times New Roman" w:hAnsi="Times New Roman" w:cs="Times New Roman"/>
          <w:b/>
          <w:sz w:val="28"/>
          <w:szCs w:val="28"/>
        </w:rPr>
        <w:t>THỰC HIỆN</w:t>
      </w:r>
    </w:p>
    <w:p w14:paraId="4F724A9E" w14:textId="77777777" w:rsidR="00637E05" w:rsidRPr="00637E05" w:rsidRDefault="00637E05" w:rsidP="00611449">
      <w:pPr>
        <w:spacing w:before="120" w:after="120" w:line="360" w:lineRule="exact"/>
        <w:jc w:val="both"/>
        <w:rPr>
          <w:rFonts w:ascii="Times New Roman" w:hAnsi="Times New Roman" w:cs="Times New Roman"/>
          <w:b/>
          <w:sz w:val="28"/>
          <w:szCs w:val="28"/>
        </w:rPr>
      </w:pPr>
      <w:r>
        <w:rPr>
          <w:rFonts w:ascii="Times New Roman" w:hAnsi="Times New Roman" w:cs="Times New Roman"/>
          <w:sz w:val="28"/>
          <w:szCs w:val="28"/>
        </w:rPr>
        <w:tab/>
      </w:r>
      <w:r w:rsidRPr="00637E05">
        <w:rPr>
          <w:rFonts w:ascii="Times New Roman" w:hAnsi="Times New Roman" w:cs="Times New Roman"/>
          <w:b/>
          <w:sz w:val="28"/>
          <w:szCs w:val="28"/>
        </w:rPr>
        <w:t>1. Công tác bảo vệ BMNN</w:t>
      </w:r>
    </w:p>
    <w:p w14:paraId="6EA57D64" w14:textId="77777777" w:rsidR="00637E05" w:rsidRPr="00637E05" w:rsidRDefault="00637E05" w:rsidP="00611449">
      <w:pPr>
        <w:spacing w:before="120" w:after="120" w:line="360" w:lineRule="exact"/>
        <w:jc w:val="both"/>
        <w:rPr>
          <w:rFonts w:ascii="Times New Roman" w:hAnsi="Times New Roman" w:cs="Times New Roman"/>
          <w:b/>
          <w:sz w:val="28"/>
          <w:szCs w:val="28"/>
        </w:rPr>
      </w:pPr>
      <w:r w:rsidRPr="00637E05">
        <w:rPr>
          <w:rFonts w:ascii="Times New Roman" w:hAnsi="Times New Roman" w:cs="Times New Roman"/>
          <w:b/>
          <w:sz w:val="28"/>
          <w:szCs w:val="28"/>
        </w:rPr>
        <w:tab/>
        <w:t>1.1. Việc thực hiện các quy định bảo vệ BMNN trong soạn thảo, phát hành và quản lý tài liệu, vật chứa BMNN</w:t>
      </w:r>
    </w:p>
    <w:p w14:paraId="5DC8580B" w14:textId="77777777" w:rsidR="00822E38" w:rsidRPr="00611449" w:rsidRDefault="00637E05" w:rsidP="00611449">
      <w:pPr>
        <w:spacing w:before="120" w:after="120" w:line="360" w:lineRule="exact"/>
        <w:jc w:val="both"/>
        <w:rPr>
          <w:rFonts w:ascii="Times New Roman" w:hAnsi="Times New Roman" w:cs="Times New Roman"/>
          <w:spacing w:val="4"/>
          <w:sz w:val="28"/>
          <w:szCs w:val="28"/>
        </w:rPr>
      </w:pPr>
      <w:r>
        <w:rPr>
          <w:rFonts w:ascii="Times New Roman" w:hAnsi="Times New Roman" w:cs="Times New Roman"/>
          <w:sz w:val="28"/>
          <w:szCs w:val="28"/>
        </w:rPr>
        <w:tab/>
      </w:r>
      <w:r w:rsidRPr="00611449">
        <w:rPr>
          <w:rFonts w:ascii="Times New Roman" w:hAnsi="Times New Roman" w:cs="Times New Roman"/>
          <w:spacing w:val="4"/>
          <w:sz w:val="28"/>
          <w:szCs w:val="28"/>
        </w:rPr>
        <w:t xml:space="preserve">- </w:t>
      </w:r>
      <w:r w:rsidR="00E72287" w:rsidRPr="00611449">
        <w:rPr>
          <w:rFonts w:ascii="Times New Roman" w:hAnsi="Times New Roman" w:cs="Times New Roman"/>
          <w:spacing w:val="4"/>
          <w:sz w:val="28"/>
          <w:szCs w:val="28"/>
        </w:rPr>
        <w:t>Quy trình soạn thảo văn bản chứa BMNN</w:t>
      </w:r>
      <w:r w:rsidR="00822E38" w:rsidRPr="00611449">
        <w:rPr>
          <w:rFonts w:ascii="Times New Roman" w:hAnsi="Times New Roman" w:cs="Times New Roman"/>
          <w:spacing w:val="4"/>
          <w:sz w:val="28"/>
          <w:szCs w:val="28"/>
        </w:rPr>
        <w:t xml:space="preserve"> và </w:t>
      </w:r>
      <w:r w:rsidR="00E72287" w:rsidRPr="00611449">
        <w:rPr>
          <w:rFonts w:ascii="Times New Roman" w:hAnsi="Times New Roman" w:cs="Times New Roman"/>
          <w:spacing w:val="4"/>
          <w:sz w:val="28"/>
          <w:szCs w:val="28"/>
        </w:rPr>
        <w:t>xác định độ mật văn bản</w:t>
      </w:r>
      <w:r w:rsidR="004748CA" w:rsidRPr="00611449">
        <w:rPr>
          <w:rFonts w:ascii="Times New Roman" w:hAnsi="Times New Roman" w:cs="Times New Roman"/>
          <w:spacing w:val="4"/>
          <w:sz w:val="28"/>
          <w:szCs w:val="28"/>
        </w:rPr>
        <w:t xml:space="preserve"> như thế nào</w:t>
      </w:r>
      <w:r w:rsidR="00822E38" w:rsidRPr="00611449">
        <w:rPr>
          <w:rFonts w:ascii="Times New Roman" w:hAnsi="Times New Roman" w:cs="Times New Roman"/>
          <w:spacing w:val="4"/>
          <w:sz w:val="28"/>
          <w:szCs w:val="28"/>
        </w:rPr>
        <w:t>;</w:t>
      </w:r>
      <w:r w:rsidR="00E72287" w:rsidRPr="00611449">
        <w:rPr>
          <w:rFonts w:ascii="Times New Roman" w:hAnsi="Times New Roman" w:cs="Times New Roman"/>
          <w:spacing w:val="4"/>
          <w:sz w:val="28"/>
          <w:szCs w:val="28"/>
        </w:rPr>
        <w:t xml:space="preserve"> sổ đăng ký văn bản mật đi </w:t>
      </w:r>
      <w:r w:rsidRPr="00611449">
        <w:rPr>
          <w:rFonts w:ascii="Times New Roman" w:hAnsi="Times New Roman" w:cs="Times New Roman"/>
          <w:spacing w:val="4"/>
          <w:sz w:val="28"/>
          <w:szCs w:val="28"/>
        </w:rPr>
        <w:t>(Thống kê số lượng tài liệu, vật chứa bí mật nhà nước được cơ quan, đơn vị phát hành từ ngày 01/7/2025 đến ngày 01/5/2026 theo biểu mẫ</w:t>
      </w:r>
      <w:r w:rsidR="00822E38" w:rsidRPr="00611449">
        <w:rPr>
          <w:rFonts w:ascii="Times New Roman" w:hAnsi="Times New Roman" w:cs="Times New Roman"/>
          <w:spacing w:val="4"/>
          <w:sz w:val="28"/>
          <w:szCs w:val="28"/>
        </w:rPr>
        <w:t>u M1).</w:t>
      </w:r>
    </w:p>
    <w:p w14:paraId="69E67B6E" w14:textId="77777777" w:rsidR="00822E38" w:rsidRDefault="00637E05" w:rsidP="00611449">
      <w:p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ab/>
        <w:t>- Việc quản lý tài liệu, vật chứ</w:t>
      </w:r>
      <w:r w:rsidR="00822E38">
        <w:rPr>
          <w:rFonts w:ascii="Times New Roman" w:hAnsi="Times New Roman" w:cs="Times New Roman"/>
          <w:sz w:val="28"/>
          <w:szCs w:val="28"/>
        </w:rPr>
        <w:t>a BMNN đi.</w:t>
      </w:r>
    </w:p>
    <w:p w14:paraId="4A1A1835" w14:textId="77777777" w:rsidR="00637E05" w:rsidRPr="00637E05" w:rsidRDefault="00637E05" w:rsidP="00611449">
      <w:pPr>
        <w:spacing w:before="120" w:after="120" w:line="360" w:lineRule="exact"/>
        <w:jc w:val="both"/>
        <w:rPr>
          <w:rFonts w:ascii="Times New Roman" w:hAnsi="Times New Roman" w:cs="Times New Roman"/>
          <w:b/>
          <w:sz w:val="28"/>
          <w:szCs w:val="28"/>
        </w:rPr>
      </w:pPr>
      <w:r w:rsidRPr="00637E05">
        <w:rPr>
          <w:rFonts w:ascii="Times New Roman" w:hAnsi="Times New Roman" w:cs="Times New Roman"/>
          <w:b/>
          <w:sz w:val="28"/>
          <w:szCs w:val="28"/>
        </w:rPr>
        <w:tab/>
        <w:t>1.2. Thực hiện quy định trong việc vận chuyển, giao nhận, sao chụp và lưu trữ bảo quản hồ sơ, tài liệu BMNN đến</w:t>
      </w:r>
    </w:p>
    <w:p w14:paraId="661F7CA6" w14:textId="77777777" w:rsidR="00822E38" w:rsidRDefault="00637E05" w:rsidP="00611449">
      <w:p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ab/>
        <w:t>- Quy trình tiếp nhận</w:t>
      </w:r>
      <w:r w:rsidR="00E72287">
        <w:rPr>
          <w:rFonts w:ascii="Times New Roman" w:hAnsi="Times New Roman" w:cs="Times New Roman"/>
          <w:sz w:val="28"/>
          <w:szCs w:val="28"/>
        </w:rPr>
        <w:t>, chuyển giao tài liệu, vật chứa BMNN</w:t>
      </w:r>
      <w:r w:rsidR="004748CA">
        <w:rPr>
          <w:rFonts w:ascii="Times New Roman" w:hAnsi="Times New Roman" w:cs="Times New Roman"/>
          <w:sz w:val="28"/>
          <w:szCs w:val="28"/>
        </w:rPr>
        <w:t xml:space="preserve"> như thế nào?</w:t>
      </w:r>
      <w:r w:rsidR="00E72287">
        <w:rPr>
          <w:rFonts w:ascii="Times New Roman" w:hAnsi="Times New Roman" w:cs="Times New Roman"/>
          <w:sz w:val="28"/>
          <w:szCs w:val="28"/>
        </w:rPr>
        <w:t xml:space="preserve"> Việc tiếp nhận, đăng ký vào sổ đăng ký BMNN đến, ký nhận khi chuyển giao BMNN; chế độ nộp lưu, bảo quản tài liệu, vật chứa BMNN</w:t>
      </w:r>
      <w:r w:rsidR="00E72287" w:rsidRPr="00E72287">
        <w:rPr>
          <w:rFonts w:ascii="Times New Roman" w:hAnsi="Times New Roman" w:cs="Times New Roman"/>
          <w:sz w:val="28"/>
          <w:szCs w:val="28"/>
        </w:rPr>
        <w:t xml:space="preserve"> </w:t>
      </w:r>
      <w:r w:rsidR="00E72287">
        <w:rPr>
          <w:rFonts w:ascii="Times New Roman" w:hAnsi="Times New Roman" w:cs="Times New Roman"/>
          <w:sz w:val="28"/>
          <w:szCs w:val="28"/>
        </w:rPr>
        <w:t>(Thống kê số lượng tài liệu, vật chứa bí mật nhà nước đến từ ngày 01/7/2025 đến ngày 01/5/2026 theo biểu mẫu M2</w:t>
      </w:r>
      <w:r w:rsidR="00822E38">
        <w:rPr>
          <w:rFonts w:ascii="Times New Roman" w:hAnsi="Times New Roman" w:cs="Times New Roman"/>
          <w:sz w:val="28"/>
          <w:szCs w:val="28"/>
        </w:rPr>
        <w:t>).</w:t>
      </w:r>
    </w:p>
    <w:p w14:paraId="60FDCC83" w14:textId="77777777" w:rsidR="00822E38" w:rsidRDefault="00822E38" w:rsidP="00611449">
      <w:p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ab/>
        <w:t xml:space="preserve">- </w:t>
      </w:r>
      <w:r w:rsidR="009B5AC7">
        <w:rPr>
          <w:rFonts w:ascii="Times New Roman" w:hAnsi="Times New Roman" w:cs="Times New Roman"/>
          <w:sz w:val="28"/>
          <w:szCs w:val="28"/>
        </w:rPr>
        <w:t>Chế độ</w:t>
      </w:r>
      <w:r>
        <w:rPr>
          <w:rFonts w:ascii="Times New Roman" w:hAnsi="Times New Roman" w:cs="Times New Roman"/>
          <w:sz w:val="28"/>
          <w:szCs w:val="28"/>
        </w:rPr>
        <w:t xml:space="preserve"> quản lý tài liệu, vật chứa BMNN đến.</w:t>
      </w:r>
    </w:p>
    <w:p w14:paraId="039BA020" w14:textId="77777777" w:rsidR="009B5AC7" w:rsidRDefault="009B5AC7" w:rsidP="00611449">
      <w:p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lastRenderedPageBreak/>
        <w:tab/>
      </w:r>
      <w:r w:rsidRPr="009B5AC7">
        <w:rPr>
          <w:rFonts w:ascii="Times New Roman" w:hAnsi="Times New Roman" w:cs="Times New Roman"/>
          <w:b/>
          <w:sz w:val="28"/>
          <w:szCs w:val="28"/>
        </w:rPr>
        <w:t>1.3. Bảo vệ BMNN trong thông tin liên lạc</w:t>
      </w:r>
      <w:r>
        <w:rPr>
          <w:rFonts w:ascii="Times New Roman" w:hAnsi="Times New Roman" w:cs="Times New Roman"/>
          <w:sz w:val="28"/>
          <w:szCs w:val="28"/>
        </w:rPr>
        <w:t>: Việc truyền thông tin BMNN trong nội bộ, các loại mạng nội bộ, cổng/trang thông tin điện tử, truyền hình trực tuyến được sử dụng trong nội bộ cơ quan và vấn đề bảo vệ BMNN.</w:t>
      </w:r>
    </w:p>
    <w:p w14:paraId="045A99A3" w14:textId="77777777" w:rsidR="009B5AC7" w:rsidRPr="009B5AC7" w:rsidRDefault="009B5AC7" w:rsidP="00611449">
      <w:pPr>
        <w:spacing w:before="120" w:after="120" w:line="360" w:lineRule="exact"/>
        <w:jc w:val="both"/>
        <w:rPr>
          <w:rFonts w:ascii="Times New Roman" w:hAnsi="Times New Roman" w:cs="Times New Roman"/>
          <w:b/>
          <w:sz w:val="28"/>
          <w:szCs w:val="28"/>
        </w:rPr>
      </w:pPr>
      <w:r>
        <w:rPr>
          <w:rFonts w:ascii="Times New Roman" w:hAnsi="Times New Roman" w:cs="Times New Roman"/>
          <w:sz w:val="28"/>
          <w:szCs w:val="28"/>
        </w:rPr>
        <w:tab/>
      </w:r>
      <w:r w:rsidRPr="009B5AC7">
        <w:rPr>
          <w:rFonts w:ascii="Times New Roman" w:hAnsi="Times New Roman" w:cs="Times New Roman"/>
          <w:b/>
          <w:sz w:val="28"/>
          <w:szCs w:val="28"/>
        </w:rPr>
        <w:t>1.4. Thực hiện các quy định về phổ biến, cung cấp, tiêu hủy tài liệu, vật chứa BMNN; mang tài liệu, vật chứa BMNN đi công tác trong và nước ngoài</w:t>
      </w:r>
    </w:p>
    <w:p w14:paraId="22C4A38F" w14:textId="77777777" w:rsidR="009B5AC7" w:rsidRDefault="009B5AC7" w:rsidP="00611449">
      <w:p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ab/>
        <w:t>- Việc cung cấp tài liệu BMNN cho các tổ chức, cá nhân trong nước và ngoài nước (thẩm quyền, trình tự, thủ tục cung cấp).</w:t>
      </w:r>
    </w:p>
    <w:p w14:paraId="6CC37844" w14:textId="77777777" w:rsidR="009B5AC7" w:rsidRDefault="009B5AC7" w:rsidP="00611449">
      <w:p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ab/>
        <w:t>- Việc tiêu hủy tin, tài liệu, vật chứa BMNN (thẩm quyền, trình tự, hình thức, phương pháp và thống kê số liệu tài liệu đã tiêu hủy theo mẫu M3).</w:t>
      </w:r>
    </w:p>
    <w:p w14:paraId="21E9C84F" w14:textId="77777777" w:rsidR="009B5AC7" w:rsidRDefault="009B5AC7" w:rsidP="00611449">
      <w:p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ab/>
        <w:t>- Mang tài liệu, vật chứa BMNN đi công tác trong nước và ngoài nước (thẩm quyền cho phép, phương pháp bảo quản đối tượng thực hiện và số loại tin, tài liệu đã mang theo trong quá trình công tác),</w:t>
      </w:r>
    </w:p>
    <w:p w14:paraId="20B63F11" w14:textId="77777777" w:rsidR="009B5AC7" w:rsidRPr="009B5AC7" w:rsidRDefault="009B5AC7" w:rsidP="00611449">
      <w:pPr>
        <w:spacing w:before="120" w:after="120" w:line="360" w:lineRule="exact"/>
        <w:jc w:val="both"/>
        <w:rPr>
          <w:rFonts w:ascii="Times New Roman" w:hAnsi="Times New Roman" w:cs="Times New Roman"/>
          <w:b/>
          <w:sz w:val="28"/>
          <w:szCs w:val="28"/>
        </w:rPr>
      </w:pPr>
      <w:r w:rsidRPr="009B5AC7">
        <w:rPr>
          <w:rFonts w:ascii="Times New Roman" w:hAnsi="Times New Roman" w:cs="Times New Roman"/>
          <w:b/>
          <w:sz w:val="28"/>
          <w:szCs w:val="28"/>
        </w:rPr>
        <w:tab/>
        <w:t>1.5. Bố trí cán bộ, đảm bảo cơ sở vật chất phục vụ công tác bảo vệ BMNN</w:t>
      </w:r>
    </w:p>
    <w:p w14:paraId="0A9E23C7" w14:textId="77777777" w:rsidR="009B5AC7" w:rsidRDefault="009B5AC7" w:rsidP="00611449">
      <w:p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ab/>
        <w:t>- Việc bố trí cán bộ chủ trì giúp cơ quan, đơn vị theo dõi công tác bảo vệ BMNN và thực hiện nhiệm vụ kiêm nhiệm công tác bảo vệ BMNN tại các cơ quan, đơn vị (chất lượng, năng lực, trình độ); thực hiện ký cam kết bảo vệ BMNN.</w:t>
      </w:r>
    </w:p>
    <w:p w14:paraId="6FCF5066" w14:textId="77777777" w:rsidR="009B5AC7" w:rsidRDefault="009B5AC7" w:rsidP="00611449">
      <w:p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ab/>
        <w:t>- Bố trí nơi lưu trữ hồ sơ, tài liệu mật; trang bị tủ, két chuyên dụng, máy tính thiết bị lưu giữ.</w:t>
      </w:r>
    </w:p>
    <w:p w14:paraId="7F4C415A" w14:textId="77777777" w:rsidR="009B5AC7" w:rsidRDefault="009B5AC7" w:rsidP="00611449">
      <w:p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ab/>
        <w:t>- Trang bị, quản lý, sử dụng các loại dấu bảo mật</w:t>
      </w:r>
      <w:r w:rsidR="00E118CA">
        <w:rPr>
          <w:rFonts w:ascii="Times New Roman" w:hAnsi="Times New Roman" w:cs="Times New Roman"/>
          <w:sz w:val="28"/>
          <w:szCs w:val="28"/>
        </w:rPr>
        <w:t>.</w:t>
      </w:r>
    </w:p>
    <w:p w14:paraId="2B7413E8" w14:textId="77777777" w:rsidR="00E118CA" w:rsidRDefault="00E118CA" w:rsidP="00611449">
      <w:p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ab/>
        <w:t>- Trang bị, quản lý, sử dụng các loại sổ quản lý BMNN đến theo quy định.</w:t>
      </w:r>
    </w:p>
    <w:p w14:paraId="1F2C68A6" w14:textId="77777777" w:rsidR="009B5AC7" w:rsidRDefault="009B5AC7" w:rsidP="00611449">
      <w:p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ab/>
      </w:r>
      <w:r w:rsidRPr="00E118CA">
        <w:rPr>
          <w:rFonts w:ascii="Times New Roman" w:hAnsi="Times New Roman" w:cs="Times New Roman"/>
          <w:b/>
          <w:sz w:val="28"/>
          <w:szCs w:val="28"/>
        </w:rPr>
        <w:t>1.</w:t>
      </w:r>
      <w:r w:rsidR="00E118CA" w:rsidRPr="00E118CA">
        <w:rPr>
          <w:rFonts w:ascii="Times New Roman" w:hAnsi="Times New Roman" w:cs="Times New Roman"/>
          <w:b/>
          <w:sz w:val="28"/>
          <w:szCs w:val="28"/>
        </w:rPr>
        <w:t>6. Công tác xử lý vụ việc lộ, mất BMNN</w:t>
      </w:r>
      <w:r w:rsidR="00E118CA">
        <w:rPr>
          <w:rFonts w:ascii="Times New Roman" w:hAnsi="Times New Roman" w:cs="Times New Roman"/>
          <w:sz w:val="28"/>
          <w:szCs w:val="28"/>
        </w:rPr>
        <w:t>: Tổng số vụ lộ, mất BMNN; diễn biến vụ việc và độ mật của tài liệu lộ, mất; cơ quan, đơn vị, cá nhân làm lộ, mất; việc xử lý, khắc phục hậu quả…</w:t>
      </w:r>
    </w:p>
    <w:p w14:paraId="05B77915" w14:textId="77777777" w:rsidR="00E118CA" w:rsidRPr="00E118CA" w:rsidRDefault="00E118CA" w:rsidP="00611449">
      <w:pPr>
        <w:spacing w:before="120" w:after="120" w:line="360" w:lineRule="exact"/>
        <w:jc w:val="both"/>
        <w:rPr>
          <w:rFonts w:ascii="Times New Roman" w:hAnsi="Times New Roman" w:cs="Times New Roman"/>
          <w:b/>
          <w:sz w:val="28"/>
          <w:szCs w:val="28"/>
        </w:rPr>
      </w:pPr>
      <w:r>
        <w:rPr>
          <w:rFonts w:ascii="Times New Roman" w:hAnsi="Times New Roman" w:cs="Times New Roman"/>
          <w:sz w:val="28"/>
          <w:szCs w:val="28"/>
        </w:rPr>
        <w:tab/>
      </w:r>
      <w:r w:rsidRPr="00E118CA">
        <w:rPr>
          <w:rFonts w:ascii="Times New Roman" w:hAnsi="Times New Roman" w:cs="Times New Roman"/>
          <w:b/>
          <w:sz w:val="28"/>
          <w:szCs w:val="28"/>
        </w:rPr>
        <w:t>2. Công tác bảo đảm an ninh, an toàn mạng</w:t>
      </w:r>
    </w:p>
    <w:p w14:paraId="6AACC6C2" w14:textId="77777777" w:rsidR="00E118CA" w:rsidRDefault="00E118CA" w:rsidP="00611449">
      <w:pPr>
        <w:tabs>
          <w:tab w:val="left" w:pos="720"/>
          <w:tab w:val="left" w:pos="1440"/>
          <w:tab w:val="left" w:pos="2160"/>
          <w:tab w:val="left" w:pos="2792"/>
        </w:tabs>
        <w:spacing w:before="120" w:after="120" w:line="360" w:lineRule="exact"/>
        <w:jc w:val="both"/>
        <w:rPr>
          <w:rFonts w:ascii="Times New Roman" w:hAnsi="Times New Roman" w:cs="Times New Roman"/>
          <w:sz w:val="28"/>
          <w:szCs w:val="28"/>
        </w:rPr>
      </w:pPr>
      <w:r w:rsidRPr="00E118CA">
        <w:rPr>
          <w:rFonts w:ascii="Times New Roman" w:hAnsi="Times New Roman" w:cs="Times New Roman"/>
          <w:b/>
          <w:sz w:val="28"/>
          <w:szCs w:val="28"/>
        </w:rPr>
        <w:tab/>
      </w:r>
      <w:r w:rsidRPr="00E118CA">
        <w:rPr>
          <w:rFonts w:ascii="Times New Roman" w:hAnsi="Times New Roman" w:cs="Times New Roman"/>
          <w:b/>
          <w:i/>
          <w:sz w:val="28"/>
          <w:szCs w:val="28"/>
        </w:rPr>
        <w:t>2.1. Cung cấp</w:t>
      </w:r>
      <w:r>
        <w:rPr>
          <w:rFonts w:ascii="Times New Roman" w:hAnsi="Times New Roman" w:cs="Times New Roman"/>
          <w:b/>
          <w:i/>
          <w:sz w:val="28"/>
          <w:szCs w:val="28"/>
        </w:rPr>
        <w:t xml:space="preserve"> chi tiết hệ thống máy tính của cơ quan: </w:t>
      </w:r>
      <w:r>
        <w:rPr>
          <w:rFonts w:ascii="Times New Roman" w:hAnsi="Times New Roman" w:cs="Times New Roman"/>
          <w:sz w:val="28"/>
          <w:szCs w:val="28"/>
        </w:rPr>
        <w:t>Lập danh sách thống kê các trang thiết bị (số liệu cụ thể: Máy tính để bàn, máy tính sách tay, máy tính kết nối mạng internet, USB, các thiết bị khác có liên quan….)</w:t>
      </w:r>
    </w:p>
    <w:p w14:paraId="01520029" w14:textId="77777777" w:rsidR="00E118CA" w:rsidRPr="00E118CA" w:rsidRDefault="00E118CA" w:rsidP="00611449">
      <w:pPr>
        <w:tabs>
          <w:tab w:val="left" w:pos="720"/>
          <w:tab w:val="left" w:pos="1440"/>
          <w:tab w:val="left" w:pos="2160"/>
          <w:tab w:val="left" w:pos="2792"/>
        </w:tabs>
        <w:spacing w:before="120" w:after="120" w:line="360" w:lineRule="exact"/>
        <w:jc w:val="both"/>
        <w:rPr>
          <w:rFonts w:ascii="Times New Roman" w:hAnsi="Times New Roman" w:cs="Times New Roman"/>
          <w:b/>
          <w:i/>
          <w:sz w:val="28"/>
          <w:szCs w:val="28"/>
        </w:rPr>
      </w:pPr>
      <w:r w:rsidRPr="00E118CA">
        <w:rPr>
          <w:rFonts w:ascii="Times New Roman" w:hAnsi="Times New Roman" w:cs="Times New Roman"/>
          <w:b/>
          <w:i/>
          <w:sz w:val="28"/>
          <w:szCs w:val="28"/>
        </w:rPr>
        <w:tab/>
        <w:t>2.2. Kiểm tra, đánh giá an ninh, an toàn thông tin hệ thống mạng, máy chủ, máy tính quản trị, khai thác hệ thống, thiết bị bảo mật, thiết bị mạng, ứng dụng, phần mềm phục vụ vận hành các hệ thống trên</w:t>
      </w:r>
    </w:p>
    <w:p w14:paraId="41DCC5CA" w14:textId="77777777" w:rsidR="00E118CA" w:rsidRPr="00E118CA" w:rsidRDefault="00E118CA" w:rsidP="00611449">
      <w:pPr>
        <w:tabs>
          <w:tab w:val="left" w:pos="720"/>
          <w:tab w:val="left" w:pos="1440"/>
          <w:tab w:val="left" w:pos="2160"/>
          <w:tab w:val="left" w:pos="2792"/>
        </w:tabs>
        <w:spacing w:before="120" w:after="120" w:line="360" w:lineRule="exact"/>
        <w:jc w:val="both"/>
        <w:rPr>
          <w:rFonts w:ascii="Times New Roman" w:hAnsi="Times New Roman" w:cs="Times New Roman"/>
          <w:b/>
          <w:i/>
          <w:sz w:val="28"/>
          <w:szCs w:val="28"/>
        </w:rPr>
      </w:pPr>
      <w:r w:rsidRPr="00E118CA">
        <w:rPr>
          <w:rFonts w:ascii="Times New Roman" w:hAnsi="Times New Roman" w:cs="Times New Roman"/>
          <w:b/>
          <w:i/>
          <w:sz w:val="28"/>
          <w:szCs w:val="28"/>
        </w:rPr>
        <w:tab/>
        <w:t>2.3. Giải pháp bảo đảm an ninh, an toàn thông tin của đơn vị</w:t>
      </w:r>
    </w:p>
    <w:p w14:paraId="4D9CA642" w14:textId="77777777" w:rsidR="00E118CA" w:rsidRPr="00E118CA" w:rsidRDefault="00E118CA" w:rsidP="00611449">
      <w:pPr>
        <w:tabs>
          <w:tab w:val="left" w:pos="720"/>
          <w:tab w:val="left" w:pos="1440"/>
          <w:tab w:val="left" w:pos="2160"/>
          <w:tab w:val="left" w:pos="2792"/>
        </w:tabs>
        <w:spacing w:before="120" w:after="120" w:line="360" w:lineRule="exact"/>
        <w:jc w:val="both"/>
        <w:rPr>
          <w:rFonts w:ascii="Times New Roman" w:hAnsi="Times New Roman" w:cs="Times New Roman"/>
          <w:b/>
          <w:i/>
          <w:sz w:val="28"/>
          <w:szCs w:val="28"/>
        </w:rPr>
      </w:pPr>
      <w:r w:rsidRPr="00E118CA">
        <w:rPr>
          <w:rFonts w:ascii="Times New Roman" w:hAnsi="Times New Roman" w:cs="Times New Roman"/>
          <w:b/>
          <w:i/>
          <w:sz w:val="28"/>
          <w:szCs w:val="28"/>
        </w:rPr>
        <w:lastRenderedPageBreak/>
        <w:tab/>
        <w:t>2.4. Thực trạng công tác bảo đảm an ninh, an toàn thông tin tại cơ quan, đơn vị</w:t>
      </w:r>
    </w:p>
    <w:p w14:paraId="0DA3090C" w14:textId="77777777" w:rsidR="00E118CA" w:rsidRDefault="00E118CA" w:rsidP="00611449">
      <w:pPr>
        <w:tabs>
          <w:tab w:val="left" w:pos="720"/>
          <w:tab w:val="left" w:pos="1440"/>
          <w:tab w:val="left" w:pos="2160"/>
          <w:tab w:val="left" w:pos="2792"/>
        </w:tabs>
        <w:spacing w:before="120" w:after="120" w:line="360" w:lineRule="exact"/>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Thực trạng quản lý các thiết bị lưu trữ ngoại vi, thiết bị di động, … kết nối vào mạng nội bộ, mạng Internet.</w:t>
      </w:r>
    </w:p>
    <w:p w14:paraId="429EC762" w14:textId="77777777" w:rsidR="00E118CA" w:rsidRDefault="00E118CA" w:rsidP="00611449">
      <w:pPr>
        <w:tabs>
          <w:tab w:val="left" w:pos="720"/>
          <w:tab w:val="left" w:pos="1440"/>
          <w:tab w:val="left" w:pos="2160"/>
          <w:tab w:val="left" w:pos="2792"/>
        </w:tabs>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ab/>
        <w:t>- Việc đề xuất, đầu tư trang thiết bị bảo đảm an ninh, toàn thông tin tin, bảo vệ BMNN trên không gian mạng</w:t>
      </w:r>
    </w:p>
    <w:p w14:paraId="6053D304" w14:textId="77777777" w:rsidR="00E118CA" w:rsidRDefault="00E118CA" w:rsidP="00611449">
      <w:pPr>
        <w:tabs>
          <w:tab w:val="left" w:pos="720"/>
          <w:tab w:val="left" w:pos="1440"/>
          <w:tab w:val="left" w:pos="2160"/>
          <w:tab w:val="left" w:pos="2792"/>
        </w:tabs>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ab/>
        <w:t>- Công tác phối hợp với các đơn vị chuyên trách về công nghệ thông tin, chuyên trách về an ninh mạng trong công tác bảo đảm an ninh, an toàn thông tin, bảo vệ BMNN trên không gian mạng tại đơn vị.</w:t>
      </w:r>
    </w:p>
    <w:p w14:paraId="0AD3272F" w14:textId="77777777" w:rsidR="00E118CA" w:rsidRDefault="00E118CA" w:rsidP="00611449">
      <w:pPr>
        <w:tabs>
          <w:tab w:val="left" w:pos="720"/>
          <w:tab w:val="left" w:pos="1440"/>
          <w:tab w:val="left" w:pos="2160"/>
          <w:tab w:val="left" w:pos="2792"/>
        </w:tabs>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ab/>
        <w:t>- Việc trang bị các ứng dụng, phần mềm diệt virus, tường lửa đối với các máy tính của cơ quan, đơn vị (bao nhiêu %).</w:t>
      </w:r>
    </w:p>
    <w:p w14:paraId="6192EAAC" w14:textId="77777777" w:rsidR="00E118CA" w:rsidRPr="00E118CA" w:rsidRDefault="00E118CA" w:rsidP="00611449">
      <w:pPr>
        <w:tabs>
          <w:tab w:val="left" w:pos="720"/>
          <w:tab w:val="left" w:pos="1440"/>
          <w:tab w:val="left" w:pos="2160"/>
          <w:tab w:val="left" w:pos="2792"/>
        </w:tabs>
        <w:spacing w:before="120" w:after="120" w:line="360" w:lineRule="exact"/>
        <w:jc w:val="both"/>
        <w:rPr>
          <w:rFonts w:ascii="Times New Roman" w:hAnsi="Times New Roman" w:cs="Times New Roman"/>
          <w:b/>
          <w:sz w:val="28"/>
          <w:szCs w:val="28"/>
        </w:rPr>
      </w:pPr>
      <w:r>
        <w:rPr>
          <w:rFonts w:ascii="Times New Roman" w:hAnsi="Times New Roman" w:cs="Times New Roman"/>
          <w:sz w:val="28"/>
          <w:szCs w:val="28"/>
        </w:rPr>
        <w:tab/>
      </w:r>
      <w:r w:rsidRPr="00E118CA">
        <w:rPr>
          <w:rFonts w:ascii="Times New Roman" w:hAnsi="Times New Roman" w:cs="Times New Roman"/>
          <w:b/>
          <w:sz w:val="28"/>
          <w:szCs w:val="28"/>
        </w:rPr>
        <w:t>III. NHẬN XÉT, ĐÁNH GIÁ</w:t>
      </w:r>
    </w:p>
    <w:p w14:paraId="5C41B5F4" w14:textId="77777777" w:rsidR="00E118CA" w:rsidRDefault="00E118CA" w:rsidP="00611449">
      <w:pPr>
        <w:tabs>
          <w:tab w:val="left" w:pos="720"/>
          <w:tab w:val="left" w:pos="1440"/>
          <w:tab w:val="left" w:pos="2160"/>
          <w:tab w:val="left" w:pos="2792"/>
        </w:tabs>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ab/>
        <w:t>1. Ưu điểm</w:t>
      </w:r>
    </w:p>
    <w:p w14:paraId="5FEE39F0" w14:textId="77777777" w:rsidR="00E118CA" w:rsidRDefault="00E118CA" w:rsidP="00611449">
      <w:pPr>
        <w:tabs>
          <w:tab w:val="left" w:pos="720"/>
          <w:tab w:val="left" w:pos="1440"/>
          <w:tab w:val="left" w:pos="2160"/>
          <w:tab w:val="left" w:pos="2792"/>
        </w:tabs>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ab/>
        <w:t>2. Tồn tại, hạn chế</w:t>
      </w:r>
    </w:p>
    <w:p w14:paraId="5131A665" w14:textId="77777777" w:rsidR="00E118CA" w:rsidRDefault="00E118CA" w:rsidP="00611449">
      <w:pPr>
        <w:tabs>
          <w:tab w:val="left" w:pos="720"/>
          <w:tab w:val="left" w:pos="1440"/>
          <w:tab w:val="left" w:pos="2160"/>
          <w:tab w:val="left" w:pos="2792"/>
        </w:tabs>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ab/>
        <w:t>3. Nguyên nhân của tồn tại, hạn chế</w:t>
      </w:r>
    </w:p>
    <w:p w14:paraId="78C95458" w14:textId="77777777" w:rsidR="00E118CA" w:rsidRPr="00E118CA" w:rsidRDefault="00E118CA" w:rsidP="00611449">
      <w:pPr>
        <w:tabs>
          <w:tab w:val="left" w:pos="720"/>
          <w:tab w:val="left" w:pos="1440"/>
          <w:tab w:val="left" w:pos="2160"/>
          <w:tab w:val="left" w:pos="2792"/>
        </w:tabs>
        <w:spacing w:before="120" w:after="120" w:line="360" w:lineRule="exact"/>
        <w:jc w:val="both"/>
        <w:rPr>
          <w:rFonts w:ascii="Times New Roman" w:hAnsi="Times New Roman" w:cs="Times New Roman"/>
          <w:b/>
          <w:sz w:val="28"/>
          <w:szCs w:val="28"/>
        </w:rPr>
      </w:pPr>
      <w:r>
        <w:rPr>
          <w:rFonts w:ascii="Times New Roman" w:hAnsi="Times New Roman" w:cs="Times New Roman"/>
          <w:sz w:val="28"/>
          <w:szCs w:val="28"/>
        </w:rPr>
        <w:tab/>
      </w:r>
      <w:r w:rsidRPr="00E118CA">
        <w:rPr>
          <w:rFonts w:ascii="Times New Roman" w:hAnsi="Times New Roman" w:cs="Times New Roman"/>
          <w:b/>
          <w:sz w:val="28"/>
          <w:szCs w:val="28"/>
        </w:rPr>
        <w:t>IV. KIẾN NGHỊ, ĐỀ XUẤT</w:t>
      </w:r>
    </w:p>
    <w:p w14:paraId="5EB5A423" w14:textId="77777777" w:rsidR="00E118CA" w:rsidRPr="00E118CA" w:rsidRDefault="00E118CA" w:rsidP="00611449">
      <w:pPr>
        <w:spacing w:before="120" w:after="120" w:line="360" w:lineRule="exact"/>
        <w:jc w:val="both"/>
        <w:rPr>
          <w:rFonts w:ascii="Times New Roman" w:hAnsi="Times New Roman" w:cs="Times New Roman"/>
          <w:b/>
          <w:sz w:val="28"/>
          <w:szCs w:val="28"/>
        </w:rPr>
      </w:pPr>
    </w:p>
    <w:p w14:paraId="7966A967" w14:textId="77777777" w:rsidR="009B5AC7" w:rsidRDefault="009B5AC7" w:rsidP="00611449">
      <w:p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ab/>
      </w:r>
    </w:p>
    <w:p w14:paraId="727DDAB0" w14:textId="77777777" w:rsidR="00637E05" w:rsidRPr="00637E05" w:rsidRDefault="00637E05" w:rsidP="00611449">
      <w:pPr>
        <w:spacing w:before="120" w:after="120" w:line="360" w:lineRule="exact"/>
        <w:jc w:val="both"/>
        <w:rPr>
          <w:rFonts w:ascii="Times New Roman" w:hAnsi="Times New Roman" w:cs="Times New Roman"/>
          <w:sz w:val="28"/>
          <w:szCs w:val="28"/>
        </w:rPr>
      </w:pPr>
    </w:p>
    <w:sectPr w:rsidR="00637E05" w:rsidRPr="00637E05" w:rsidSect="00611449">
      <w:headerReference w:type="default" r:id="rId6"/>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69007" w14:textId="77777777" w:rsidR="00E429E3" w:rsidRDefault="00E429E3" w:rsidP="00E118CA">
      <w:pPr>
        <w:spacing w:after="0" w:line="240" w:lineRule="auto"/>
      </w:pPr>
      <w:r>
        <w:separator/>
      </w:r>
    </w:p>
  </w:endnote>
  <w:endnote w:type="continuationSeparator" w:id="0">
    <w:p w14:paraId="38094070" w14:textId="77777777" w:rsidR="00E429E3" w:rsidRDefault="00E429E3" w:rsidP="00E11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F38FD" w14:textId="77777777" w:rsidR="00E429E3" w:rsidRDefault="00E429E3" w:rsidP="00E118CA">
      <w:pPr>
        <w:spacing w:after="0" w:line="240" w:lineRule="auto"/>
      </w:pPr>
      <w:r>
        <w:separator/>
      </w:r>
    </w:p>
  </w:footnote>
  <w:footnote w:type="continuationSeparator" w:id="0">
    <w:p w14:paraId="05A81EDE" w14:textId="77777777" w:rsidR="00E429E3" w:rsidRDefault="00E429E3" w:rsidP="00E11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31251"/>
      <w:docPartObj>
        <w:docPartGallery w:val="Page Numbers (Top of Page)"/>
        <w:docPartUnique/>
      </w:docPartObj>
    </w:sdtPr>
    <w:sdtContent>
      <w:p w14:paraId="2A167C59" w14:textId="77777777" w:rsidR="00E118CA" w:rsidRDefault="00E118CA">
        <w:pPr>
          <w:pStyle w:val="Header"/>
          <w:jc w:val="center"/>
        </w:pPr>
        <w:r w:rsidRPr="00E118CA">
          <w:rPr>
            <w:rFonts w:ascii="Times New Roman" w:hAnsi="Times New Roman" w:cs="Times New Roman"/>
            <w:sz w:val="28"/>
            <w:szCs w:val="28"/>
          </w:rPr>
          <w:fldChar w:fldCharType="begin"/>
        </w:r>
        <w:r w:rsidRPr="00E118CA">
          <w:rPr>
            <w:rFonts w:ascii="Times New Roman" w:hAnsi="Times New Roman" w:cs="Times New Roman"/>
            <w:sz w:val="28"/>
            <w:szCs w:val="28"/>
          </w:rPr>
          <w:instrText xml:space="preserve"> PAGE   \* MERGEFORMAT </w:instrText>
        </w:r>
        <w:r w:rsidRPr="00E118CA">
          <w:rPr>
            <w:rFonts w:ascii="Times New Roman" w:hAnsi="Times New Roman" w:cs="Times New Roman"/>
            <w:sz w:val="28"/>
            <w:szCs w:val="28"/>
          </w:rPr>
          <w:fldChar w:fldCharType="separate"/>
        </w:r>
        <w:r w:rsidR="004748CA">
          <w:rPr>
            <w:rFonts w:ascii="Times New Roman" w:hAnsi="Times New Roman" w:cs="Times New Roman"/>
            <w:noProof/>
            <w:sz w:val="28"/>
            <w:szCs w:val="28"/>
          </w:rPr>
          <w:t>2</w:t>
        </w:r>
        <w:r w:rsidRPr="00E118CA">
          <w:rPr>
            <w:rFonts w:ascii="Times New Roman" w:hAnsi="Times New Roman" w:cs="Times New Roman"/>
            <w:sz w:val="28"/>
            <w:szCs w:val="28"/>
          </w:rPr>
          <w:fldChar w:fldCharType="end"/>
        </w:r>
      </w:p>
    </w:sdtContent>
  </w:sdt>
  <w:p w14:paraId="3BAD3295" w14:textId="77777777" w:rsidR="00E118CA" w:rsidRDefault="00E118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627C"/>
    <w:rsid w:val="004748CA"/>
    <w:rsid w:val="00611449"/>
    <w:rsid w:val="00637E05"/>
    <w:rsid w:val="0065545E"/>
    <w:rsid w:val="007464F8"/>
    <w:rsid w:val="00822E38"/>
    <w:rsid w:val="008C24C2"/>
    <w:rsid w:val="009B5AC7"/>
    <w:rsid w:val="009D627C"/>
    <w:rsid w:val="00E118CA"/>
    <w:rsid w:val="00E429E3"/>
    <w:rsid w:val="00E72287"/>
    <w:rsid w:val="00E76B46"/>
    <w:rsid w:val="00EA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5342"/>
  <w15:docId w15:val="{D2219216-230B-46E3-8741-FBFB7309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8CA"/>
  </w:style>
  <w:style w:type="paragraph" w:styleId="Footer">
    <w:name w:val="footer"/>
    <w:basedOn w:val="Normal"/>
    <w:link w:val="FooterChar"/>
    <w:uiPriority w:val="99"/>
    <w:semiHidden/>
    <w:unhideWhenUsed/>
    <w:rsid w:val="00E118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1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Admin</cp:lastModifiedBy>
  <cp:revision>5</cp:revision>
  <cp:lastPrinted>2026-05-07T08:45:00Z</cp:lastPrinted>
  <dcterms:created xsi:type="dcterms:W3CDTF">2026-05-07T07:34:00Z</dcterms:created>
  <dcterms:modified xsi:type="dcterms:W3CDTF">2026-05-08T04:23:00Z</dcterms:modified>
</cp:coreProperties>
</file>